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Agenda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College Hill Partnership</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Thursday  February 10, 2020</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12:00pm at CHP Office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18"/>
          <w:szCs w:val="18"/>
        </w:rPr>
      </w:pPr>
      <w:r w:rsidDel="00000000" w:rsidR="00000000" w:rsidRPr="00000000">
        <w:rPr>
          <w:rFonts w:ascii="Calibri" w:cs="Calibri" w:eastAsia="Calibri" w:hAnsi="Calibri"/>
          <w:b w:val="1"/>
          <w:sz w:val="18"/>
          <w:szCs w:val="18"/>
          <w:u w:val="single"/>
          <w:rtl w:val="0"/>
        </w:rPr>
        <w:t xml:space="preserve">College Hill Partnership Mission Statement</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Call to order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Approval Minutes: December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Presentation: Jess Cruz (Rod Con)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Presentation: Terra Ray (Parking App Presentation)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Business:</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Gradfest Participation Spring 2020</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Radio Advertising Proposal</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Other Business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Business:</w:t>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College Hill Strategic Planning Recap</w:t>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College Hill Visioning - Howard</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Other Business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Reports from Executive Officers:</w:t>
      </w:r>
    </w:p>
    <w:p w:rsidR="00000000" w:rsidDel="00000000" w:rsidP="00000000" w:rsidRDefault="00000000" w:rsidRPr="00000000" w14:paraId="0000001C">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President: Dave Deibler</w:t>
      </w:r>
    </w:p>
    <w:p w:rsidR="00000000" w:rsidDel="00000000" w:rsidP="00000000" w:rsidRDefault="00000000" w:rsidRPr="00000000" w14:paraId="0000001D">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Treasurer: Doug Johnson (See Attached)</w:t>
      </w:r>
    </w:p>
    <w:p w:rsidR="00000000" w:rsidDel="00000000" w:rsidP="00000000" w:rsidRDefault="00000000" w:rsidRPr="00000000" w14:paraId="0000001E">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Report from UNI:</w:t>
      </w:r>
    </w:p>
    <w:p w:rsidR="00000000" w:rsidDel="00000000" w:rsidP="00000000" w:rsidRDefault="00000000" w:rsidRPr="00000000" w14:paraId="00000020">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UNI Update:  Jacob Levang</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Reports of Staff &amp; Ex-Officio Liaisons</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Kathryn Sogard (written &amp; attached)</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Beautification (Vaughn Griffith)</w:t>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Liaisons (Howard, Hayes, Ford (for Lilly), Darrah, Morse, Bartlett, Harding)</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Adjourn</w:t>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Next meeting will be March 9th, time Noon, at CHP Office.</w:t>
    </w:r>
  </w:p>
  <w:p w:rsidR="00000000" w:rsidDel="00000000" w:rsidP="00000000" w:rsidRDefault="00000000" w:rsidRPr="00000000" w14:paraId="00000029">
    <w:pPr>
      <w:spacing w:line="240" w:lineRule="auto"/>
      <w:jc w:val="center"/>
      <w:rPr>
        <w:rFonts w:ascii="Calibri" w:cs="Calibri" w:eastAsia="Calibri" w:hAnsi="Calibri"/>
      </w:rPr>
    </w:pPr>
    <w:r w:rsidDel="00000000" w:rsidR="00000000" w:rsidRPr="00000000">
      <w:rPr>
        <w:rFonts w:ascii="Calibri" w:cs="Calibri" w:eastAsia="Calibri" w:hAnsi="Calibri"/>
        <w:sz w:val="20"/>
        <w:szCs w:val="20"/>
        <w:rtl w:val="0"/>
      </w:rPr>
      <w:t xml:space="preserve">If you are viewing Agenda via </w:t>
    </w:r>
    <w:hyperlink r:id="rId1">
      <w:r w:rsidDel="00000000" w:rsidR="00000000" w:rsidRPr="00000000">
        <w:rPr>
          <w:rFonts w:ascii="Calibri" w:cs="Calibri" w:eastAsia="Calibri" w:hAnsi="Calibri"/>
          <w:color w:val="1155cc"/>
          <w:sz w:val="20"/>
          <w:szCs w:val="20"/>
          <w:u w:val="single"/>
          <w:rtl w:val="0"/>
        </w:rPr>
        <w:t xml:space="preserve">www.collegehillpartnership.org</w:t>
      </w:r>
    </w:hyperlink>
    <w:r w:rsidDel="00000000" w:rsidR="00000000" w:rsidRPr="00000000">
      <w:rPr>
        <w:rFonts w:ascii="Calibri" w:cs="Calibri" w:eastAsia="Calibri" w:hAnsi="Calibri"/>
        <w:sz w:val="20"/>
        <w:szCs w:val="20"/>
        <w:rtl w:val="0"/>
      </w:rPr>
      <w:t xml:space="preserve"> and would like to view full board packet please send request to collegehillparntership@gmail.com.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drawing>
        <wp:inline distB="114300" distT="114300" distL="114300" distR="114300">
          <wp:extent cx="1047750" cy="952500"/>
          <wp:effectExtent b="0" l="0" r="0" t="0"/>
          <wp:docPr id="1" name="image1.png"/>
          <a:graphic>
            <a:graphicData uri="http://schemas.openxmlformats.org/drawingml/2006/picture">
              <pic:pic>
                <pic:nvPicPr>
                  <pic:cNvPr id="0" name="image1.png"/>
                  <pic:cNvPicPr preferRelativeResize="0"/>
                </pic:nvPicPr>
                <pic:blipFill>
                  <a:blip r:embed="rId1"/>
                  <a:srcRect b="0" l="0" r="-7843" t="0"/>
                  <a:stretch>
                    <a:fillRect/>
                  </a:stretch>
                </pic:blipFill>
                <pic:spPr>
                  <a:xfrm>
                    <a:off x="0" y="0"/>
                    <a:ext cx="1047750"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llegehillpartn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