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January 14, 2018</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at CHP Office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of minutes - December 2018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 including:</w:t>
      </w:r>
    </w:p>
    <w:p w:rsidR="00000000" w:rsidDel="00000000" w:rsidP="00000000" w:rsidRDefault="00000000" w:rsidRPr="00000000" w14:paraId="0000000D">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Resolution:  Appointing Board Member to fill vacated At-Large seat</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Additional New Business</w:t>
      </w:r>
    </w:p>
    <w:p w:rsidR="00000000" w:rsidDel="00000000" w:rsidP="00000000" w:rsidRDefault="00000000" w:rsidRPr="00000000" w14:paraId="0000000F">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 including:</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Safety Meeting</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Nightlife Businesses Meeting</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Meetings going forward</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Website update:  Membership page</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 &amp; Z Update</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Additional Updated Business</w:t>
      </w:r>
    </w:p>
    <w:p w:rsidR="00000000" w:rsidDel="00000000" w:rsidP="00000000" w:rsidRDefault="00000000" w:rsidRPr="00000000" w14:paraId="00000017">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of the Executive Officers</w:t>
      </w:r>
    </w:p>
    <w:p w:rsidR="00000000" w:rsidDel="00000000" w:rsidP="00000000" w:rsidRDefault="00000000" w:rsidRPr="00000000" w14:paraId="00000019">
      <w:pPr>
        <w:numPr>
          <w:ilvl w:val="1"/>
          <w:numId w:val="1"/>
        </w:numPr>
        <w:spacing w:line="240" w:lineRule="auto"/>
        <w:ind w:left="2160" w:hanging="360"/>
        <w:rPr>
          <w:rFonts w:ascii="Calibri" w:cs="Calibri" w:eastAsia="Calibri" w:hAnsi="Calibri"/>
          <w:sz w:val="20"/>
          <w:szCs w:val="20"/>
        </w:rPr>
      </w:pPr>
      <w:bookmarkStart w:colFirst="0" w:colLast="0" w:name="_6dz60k1y7pa0" w:id="0"/>
      <w:bookmarkEnd w:id="0"/>
      <w:r w:rsidDel="00000000" w:rsidR="00000000" w:rsidRPr="00000000">
        <w:rPr>
          <w:rFonts w:ascii="Calibri" w:cs="Calibri" w:eastAsia="Calibri" w:hAnsi="Calibri"/>
          <w:sz w:val="20"/>
          <w:szCs w:val="20"/>
          <w:rtl w:val="0"/>
        </w:rPr>
        <w:t xml:space="preserve">President - Kamyar Enshayan</w:t>
      </w:r>
    </w:p>
    <w:p w:rsidR="00000000" w:rsidDel="00000000" w:rsidP="00000000" w:rsidRDefault="00000000" w:rsidRPr="00000000" w14:paraId="0000001A">
      <w:pPr>
        <w:numPr>
          <w:ilvl w:val="1"/>
          <w:numId w:val="1"/>
        </w:numPr>
        <w:spacing w:line="240" w:lineRule="auto"/>
        <w:ind w:left="2160" w:hanging="360"/>
        <w:rPr>
          <w:rFonts w:ascii="Calibri" w:cs="Calibri" w:eastAsia="Calibri" w:hAnsi="Calibri"/>
          <w:sz w:val="20"/>
          <w:szCs w:val="20"/>
        </w:rPr>
      </w:pPr>
      <w:bookmarkStart w:colFirst="0" w:colLast="0" w:name="_t96f225ngdro" w:id="1"/>
      <w:bookmarkEnd w:id="1"/>
      <w:r w:rsidDel="00000000" w:rsidR="00000000" w:rsidRPr="00000000">
        <w:rPr>
          <w:rFonts w:ascii="Calibri" w:cs="Calibri" w:eastAsia="Calibri" w:hAnsi="Calibri"/>
          <w:sz w:val="20"/>
          <w:szCs w:val="20"/>
          <w:rtl w:val="0"/>
        </w:rPr>
        <w:t xml:space="preserve">Financial Officer - Doug Johnson (See attached)</w:t>
      </w:r>
    </w:p>
    <w:p w:rsidR="00000000" w:rsidDel="00000000" w:rsidP="00000000" w:rsidRDefault="00000000" w:rsidRPr="00000000" w14:paraId="0000001B">
      <w:pPr>
        <w:spacing w:line="240" w:lineRule="auto"/>
        <w:ind w:left="720" w:firstLine="0"/>
        <w:rPr>
          <w:rFonts w:ascii="Calibri" w:cs="Calibri" w:eastAsia="Calibri" w:hAnsi="Calibri"/>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Staff &amp; Ex-Officio Liaisons</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Kathryn Sogard (Written and attached)</w:t>
        <w:tab/>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Liaisons (Howard, Hayes, Lilly, Darrah, Morse, Blanford, Bartlett)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 Progress</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Executive Director's Notes (for additional updates contact Kathryn)</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Upcoming Events: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Monday February 11th, time noon, at TBD.</w:t>
    </w:r>
  </w:p>
  <w:p w:rsidR="00000000" w:rsidDel="00000000" w:rsidP="00000000" w:rsidRDefault="00000000" w:rsidRPr="00000000" w14:paraId="00000028">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1185863" cy="1035653"/>
          <wp:effectExtent b="0" l="0" r="0" t="0"/>
          <wp:docPr id="1" name="image1.png"/>
          <a:graphic>
            <a:graphicData uri="http://schemas.openxmlformats.org/drawingml/2006/picture">
              <pic:pic>
                <pic:nvPicPr>
                  <pic:cNvPr id="0" name="image1.png"/>
                  <pic:cNvPicPr preferRelativeResize="0"/>
                </pic:nvPicPr>
                <pic:blipFill>
                  <a:blip r:embed="rId1"/>
                  <a:srcRect b="21383" l="-3433" r="0" t="0"/>
                  <a:stretch>
                    <a:fillRect/>
                  </a:stretch>
                </pic:blipFill>
                <pic:spPr>
                  <a:xfrm>
                    <a:off x="0" y="0"/>
                    <a:ext cx="1185863" cy="10356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