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line="240" w:lineRule="auto"/>
        <w:ind w:left="4320" w:firstLine="720"/>
        <w:contextualSpacing w:val="0"/>
        <w:rPr>
          <w:rFonts w:ascii="Times New Roman" w:cs="Times New Roman" w:eastAsia="Times New Roman" w:hAnsi="Times New Roman"/>
          <w:sz w:val="20"/>
          <w:szCs w:val="20"/>
        </w:rPr>
      </w:pPr>
      <w:r w:rsidDel="00000000" w:rsidR="00000000" w:rsidRPr="00000000">
        <w:rPr>
          <w:rFonts w:ascii="Tahoma" w:cs="Tahoma" w:eastAsia="Tahoma" w:hAnsi="Tahoma"/>
          <w:sz w:val="20"/>
          <w:szCs w:val="20"/>
          <w:rtl w:val="0"/>
        </w:rPr>
        <w:t xml:space="preserve">Agenda</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-114299</wp:posOffset>
            </wp:positionH>
            <wp:positionV relativeFrom="paragraph">
              <wp:posOffset>0</wp:posOffset>
            </wp:positionV>
            <wp:extent cx="1001086" cy="852488"/>
            <wp:effectExtent b="0" l="0" r="0" t="0"/>
            <wp:wrapTopAndBottom distB="114300" distT="114300"/>
            <wp:docPr descr="Logo - No background.png" id="1" name="image2.png"/>
            <a:graphic>
              <a:graphicData uri="http://schemas.openxmlformats.org/drawingml/2006/picture">
                <pic:pic>
                  <pic:nvPicPr>
                    <pic:cNvPr descr="Logo - No background.png" id="0" name="image2.png"/>
                    <pic:cNvPicPr preferRelativeResize="0"/>
                  </pic:nvPicPr>
                  <pic:blipFill>
                    <a:blip r:embed="rId6"/>
                    <a:srcRect b="0" l="0" r="0" t="0"/>
                    <a:stretch>
                      <a:fillRect/>
                    </a:stretch>
                  </pic:blipFill>
                  <pic:spPr>
                    <a:xfrm>
                      <a:off x="0" y="0"/>
                      <a:ext cx="1001086" cy="852488"/>
                    </a:xfrm>
                    <a:prstGeom prst="rect"/>
                    <a:ln/>
                  </pic:spPr>
                </pic:pic>
              </a:graphicData>
            </a:graphic>
          </wp:anchor>
        </w:drawing>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40" w:lineRule="auto"/>
        <w:ind w:left="1440" w:firstLine="0"/>
        <w:contextualSpacing w:val="0"/>
        <w:jc w:val="center"/>
        <w:rPr>
          <w:rFonts w:ascii="Times New Roman" w:cs="Times New Roman" w:eastAsia="Times New Roman" w:hAnsi="Times New Roman"/>
          <w:sz w:val="20"/>
          <w:szCs w:val="20"/>
        </w:rPr>
      </w:pPr>
      <w:r w:rsidDel="00000000" w:rsidR="00000000" w:rsidRPr="00000000">
        <w:rPr>
          <w:rFonts w:ascii="Tahoma" w:cs="Tahoma" w:eastAsia="Tahoma" w:hAnsi="Tahoma"/>
          <w:sz w:val="20"/>
          <w:szCs w:val="20"/>
          <w:rtl w:val="0"/>
        </w:rPr>
        <w:t xml:space="preserve">The College Hill Partnership</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40" w:lineRule="auto"/>
        <w:ind w:left="1440" w:firstLine="0"/>
        <w:contextualSpacing w:val="0"/>
        <w:jc w:val="center"/>
        <w:rPr>
          <w:rFonts w:ascii="Times New Roman" w:cs="Times New Roman" w:eastAsia="Times New Roman" w:hAnsi="Times New Roman"/>
          <w:sz w:val="20"/>
          <w:szCs w:val="20"/>
        </w:rPr>
      </w:pPr>
      <w:r w:rsidDel="00000000" w:rsidR="00000000" w:rsidRPr="00000000">
        <w:rPr>
          <w:rFonts w:ascii="Tahoma" w:cs="Tahoma" w:eastAsia="Tahoma" w:hAnsi="Tahoma"/>
          <w:sz w:val="20"/>
          <w:szCs w:val="20"/>
          <w:rtl w:val="0"/>
        </w:rPr>
        <w:t xml:space="preserve">Monday May 14th, 2018</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40" w:lineRule="auto"/>
        <w:ind w:left="1440" w:firstLine="0"/>
        <w:contextualSpacing w:val="0"/>
        <w:jc w:val="center"/>
        <w:rPr>
          <w:rFonts w:ascii="Times New Roman" w:cs="Times New Roman" w:eastAsia="Times New Roman" w:hAnsi="Times New Roman"/>
          <w:sz w:val="20"/>
          <w:szCs w:val="20"/>
        </w:rPr>
      </w:pPr>
      <w:r w:rsidDel="00000000" w:rsidR="00000000" w:rsidRPr="00000000">
        <w:rPr>
          <w:rFonts w:ascii="Tahoma" w:cs="Tahoma" w:eastAsia="Tahoma" w:hAnsi="Tahoma"/>
          <w:sz w:val="20"/>
          <w:szCs w:val="20"/>
          <w:rtl w:val="0"/>
        </w:rPr>
        <w:t xml:space="preserve">2:30pm at CHP Office</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40" w:lineRule="auto"/>
        <w:ind w:left="1440" w:firstLine="0"/>
        <w:contextualSpacing w:val="0"/>
        <w:jc w:val="center"/>
        <w:rPr>
          <w:rFonts w:ascii="Times New Roman" w:cs="Times New Roman" w:eastAsia="Times New Roman" w:hAnsi="Times New Roman"/>
        </w:rPr>
      </w:pPr>
      <w:r w:rsidDel="00000000" w:rsidR="00000000" w:rsidRPr="00000000">
        <w:rPr>
          <w:rFonts w:ascii="Tahoma" w:cs="Tahoma" w:eastAsia="Tahoma" w:hAnsi="Tahoma"/>
          <w:b w:val="1"/>
          <w:u w:val="single"/>
          <w:rtl w:val="0"/>
        </w:rPr>
        <w:t xml:space="preserve">College Hill Partnership Mission Statement</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40" w:lineRule="auto"/>
        <w:ind w:left="1440" w:firstLine="0"/>
        <w:contextualSpacing w:val="0"/>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College Hill Partnership (CHP) is a non-profit organization that serves as the leader in revitalization and promotion of the College Hill area, an urban neighborhood community.  The scope of its mission includes promoting healthy neighborhood businesses and housing enhancement; strengthening collaboration and pride; developing public/private partnerships; and serving as an advocate for addressing area concerns.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40" w:lineRule="auto"/>
        <w:ind w:left="1440" w:firstLine="0"/>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spacing w:line="240" w:lineRule="auto"/>
        <w:ind w:left="1440" w:hanging="360"/>
        <w:contextualSpacing w:val="1"/>
        <w:rPr>
          <w:rFonts w:ascii="Tahoma" w:cs="Tahoma" w:eastAsia="Tahoma" w:hAnsi="Tahoma"/>
          <w:sz w:val="20"/>
          <w:szCs w:val="20"/>
        </w:rPr>
      </w:pPr>
      <w:r w:rsidDel="00000000" w:rsidR="00000000" w:rsidRPr="00000000">
        <w:rPr>
          <w:rFonts w:ascii="Tahoma" w:cs="Tahoma" w:eastAsia="Tahoma" w:hAnsi="Tahoma"/>
          <w:sz w:val="20"/>
          <w:szCs w:val="20"/>
          <w:rtl w:val="0"/>
        </w:rPr>
        <w:t xml:space="preserve">Call to order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240" w:lineRule="auto"/>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spacing w:line="240" w:lineRule="auto"/>
        <w:ind w:left="1440" w:hanging="360"/>
        <w:contextualSpacing w:val="1"/>
        <w:rPr>
          <w:rFonts w:ascii="Tahoma" w:cs="Tahoma" w:eastAsia="Tahoma" w:hAnsi="Tahoma"/>
          <w:sz w:val="20"/>
          <w:szCs w:val="20"/>
        </w:rPr>
      </w:pPr>
      <w:r w:rsidDel="00000000" w:rsidR="00000000" w:rsidRPr="00000000">
        <w:rPr>
          <w:rFonts w:ascii="Tahoma" w:cs="Tahoma" w:eastAsia="Tahoma" w:hAnsi="Tahoma"/>
          <w:sz w:val="20"/>
          <w:szCs w:val="20"/>
          <w:rtl w:val="0"/>
        </w:rPr>
        <w:t xml:space="preserve">Approval of minutes - March 2018</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240" w:lineRule="auto"/>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spacing w:line="240" w:lineRule="auto"/>
        <w:ind w:left="1440" w:hanging="360"/>
        <w:contextualSpacing w:val="1"/>
        <w:rPr>
          <w:rFonts w:ascii="Tahoma" w:cs="Tahoma" w:eastAsia="Tahoma" w:hAnsi="Tahoma"/>
          <w:sz w:val="20"/>
          <w:szCs w:val="20"/>
        </w:rPr>
      </w:pPr>
      <w:r w:rsidDel="00000000" w:rsidR="00000000" w:rsidRPr="00000000">
        <w:rPr>
          <w:rFonts w:ascii="Tahoma" w:cs="Tahoma" w:eastAsia="Tahoma" w:hAnsi="Tahoma"/>
          <w:sz w:val="20"/>
          <w:szCs w:val="20"/>
          <w:rtl w:val="0"/>
        </w:rPr>
        <w:t xml:space="preserve">New Business including:</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shd w:fill="auto" w:val="clear"/>
        <w:spacing w:line="240" w:lineRule="auto"/>
        <w:ind w:left="2160" w:hanging="360"/>
        <w:contextualSpacing w:val="1"/>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Introductions</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shd w:fill="auto" w:val="clear"/>
        <w:spacing w:line="240" w:lineRule="auto"/>
        <w:ind w:left="2160" w:hanging="360"/>
        <w:contextualSpacing w:val="1"/>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Nomination of Officers</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hd w:fill="auto" w:val="clear"/>
        <w:spacing w:line="240" w:lineRule="auto"/>
        <w:ind w:left="2160" w:hanging="360"/>
        <w:contextualSpacing w:val="1"/>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Election of Officers</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hd w:fill="auto" w:val="clear"/>
        <w:spacing w:line="240" w:lineRule="auto"/>
        <w:ind w:left="2160" w:hanging="360"/>
        <w:contextualSpacing w:val="1"/>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Discussion: Monthly Board Meeting Time</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hd w:fill="auto" w:val="clear"/>
        <w:spacing w:line="240" w:lineRule="auto"/>
        <w:ind w:left="2160" w:hanging="360"/>
        <w:contextualSpacing w:val="1"/>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Discussion: Dog Waste Issue</w:t>
      </w:r>
    </w:p>
    <w:p w:rsidR="00000000" w:rsidDel="00000000" w:rsidP="00000000" w:rsidRDefault="00000000" w:rsidRPr="00000000" w14:paraId="00000011">
      <w:pPr>
        <w:numPr>
          <w:ilvl w:val="2"/>
          <w:numId w:val="1"/>
        </w:numPr>
        <w:pBdr>
          <w:top w:space="0" w:sz="0" w:val="nil"/>
          <w:left w:space="0" w:sz="0" w:val="nil"/>
          <w:bottom w:space="0" w:sz="0" w:val="nil"/>
          <w:right w:space="0" w:sz="0" w:val="nil"/>
          <w:between w:space="0" w:sz="0" w:val="nil"/>
        </w:pBdr>
        <w:shd w:fill="auto" w:val="clear"/>
        <w:spacing w:line="240" w:lineRule="auto"/>
        <w:ind w:left="2880" w:hanging="360"/>
        <w:contextualSpacing w:val="1"/>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Behind Businesses on West side of College Street</w:t>
      </w:r>
    </w:p>
    <w:p w:rsidR="00000000" w:rsidDel="00000000" w:rsidP="00000000" w:rsidRDefault="00000000" w:rsidRPr="00000000" w14:paraId="0000001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sz w:val="20"/>
          <w:szCs w:val="20"/>
          <w:rtl w:val="0"/>
        </w:rPr>
        <w:t xml:space="preserve">Discussion: Committees</w:t>
      </w:r>
    </w:p>
    <w:p w:rsidR="00000000" w:rsidDel="00000000" w:rsidP="00000000" w:rsidRDefault="00000000" w:rsidRPr="00000000" w14:paraId="00000013">
      <w:pPr>
        <w:spacing w:line="240" w:lineRule="auto"/>
        <w:ind w:left="1440" w:firstLine="0"/>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spacing w:line="240" w:lineRule="auto"/>
        <w:ind w:left="1440" w:hanging="360"/>
        <w:contextualSpacing w:val="1"/>
        <w:rPr>
          <w:rFonts w:ascii="Tahoma" w:cs="Tahoma" w:eastAsia="Tahoma" w:hAnsi="Tahoma"/>
          <w:sz w:val="20"/>
          <w:szCs w:val="20"/>
        </w:rPr>
      </w:pPr>
      <w:r w:rsidDel="00000000" w:rsidR="00000000" w:rsidRPr="00000000">
        <w:rPr>
          <w:rFonts w:ascii="Tahoma" w:cs="Tahoma" w:eastAsia="Tahoma" w:hAnsi="Tahoma"/>
          <w:sz w:val="20"/>
          <w:szCs w:val="20"/>
          <w:rtl w:val="0"/>
        </w:rPr>
        <w:t xml:space="preserve">Updated Business including:</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hd w:fill="auto" w:val="clear"/>
        <w:spacing w:line="240" w:lineRule="auto"/>
        <w:ind w:left="2160" w:hanging="360"/>
        <w:contextualSpacing w:val="1"/>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Sidewalk Garbage Cans: Officer Hayes</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shd w:fill="auto" w:val="clear"/>
        <w:spacing w:line="240" w:lineRule="auto"/>
        <w:ind w:left="2160" w:hanging="360"/>
        <w:contextualSpacing w:val="1"/>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Discussion:  Annual Meeting</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shd w:fill="auto" w:val="clear"/>
        <w:spacing w:line="240" w:lineRule="auto"/>
        <w:ind w:left="2160" w:hanging="360"/>
        <w:contextualSpacing w:val="1"/>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Review: Guest Protocol, Board Member Duties/Commitment Form</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shd w:fill="auto" w:val="clear"/>
        <w:spacing w:line="240" w:lineRule="auto"/>
        <w:ind w:left="2160" w:hanging="360"/>
        <w:contextualSpacing w:val="1"/>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Additional Business</w:t>
      </w:r>
    </w:p>
    <w:p w:rsidR="00000000" w:rsidDel="00000000" w:rsidP="00000000" w:rsidRDefault="00000000" w:rsidRPr="00000000" w14:paraId="00000019">
      <w:pPr>
        <w:spacing w:line="240" w:lineRule="auto"/>
        <w:ind w:left="0" w:firstLine="0"/>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spacing w:line="240" w:lineRule="auto"/>
        <w:ind w:left="1440" w:hanging="360"/>
        <w:contextualSpacing w:val="1"/>
        <w:rPr>
          <w:rFonts w:ascii="Tahoma" w:cs="Tahoma" w:eastAsia="Tahoma" w:hAnsi="Tahoma"/>
          <w:sz w:val="20"/>
          <w:szCs w:val="20"/>
        </w:rPr>
      </w:pPr>
      <w:r w:rsidDel="00000000" w:rsidR="00000000" w:rsidRPr="00000000">
        <w:rPr>
          <w:rFonts w:ascii="Tahoma" w:cs="Tahoma" w:eastAsia="Tahoma" w:hAnsi="Tahoma"/>
          <w:sz w:val="20"/>
          <w:szCs w:val="20"/>
          <w:rtl w:val="0"/>
        </w:rPr>
        <w:t xml:space="preserve">Reports of the Executive Officers</w:t>
      </w:r>
    </w:p>
    <w:p w:rsidR="00000000" w:rsidDel="00000000" w:rsidP="00000000" w:rsidRDefault="00000000" w:rsidRPr="00000000" w14:paraId="0000001B">
      <w:pPr>
        <w:numPr>
          <w:ilvl w:val="1"/>
          <w:numId w:val="1"/>
        </w:numPr>
        <w:spacing w:line="240" w:lineRule="auto"/>
        <w:ind w:left="2160" w:hanging="360"/>
        <w:contextualSpacing w:val="1"/>
        <w:rPr>
          <w:rFonts w:ascii="Tahoma" w:cs="Tahoma" w:eastAsia="Tahoma" w:hAnsi="Tahoma"/>
          <w:sz w:val="20"/>
          <w:szCs w:val="20"/>
        </w:rPr>
      </w:pPr>
      <w:bookmarkStart w:colFirst="0" w:colLast="0" w:name="_6dz60k1y7pa0" w:id="0"/>
      <w:bookmarkEnd w:id="0"/>
      <w:r w:rsidDel="00000000" w:rsidR="00000000" w:rsidRPr="00000000">
        <w:rPr>
          <w:rFonts w:ascii="Tahoma" w:cs="Tahoma" w:eastAsia="Tahoma" w:hAnsi="Tahoma"/>
          <w:sz w:val="20"/>
          <w:szCs w:val="20"/>
          <w:rtl w:val="0"/>
        </w:rPr>
        <w:t xml:space="preserve">President</w:t>
      </w:r>
    </w:p>
    <w:p w:rsidR="00000000" w:rsidDel="00000000" w:rsidP="00000000" w:rsidRDefault="00000000" w:rsidRPr="00000000" w14:paraId="0000001C">
      <w:pPr>
        <w:numPr>
          <w:ilvl w:val="1"/>
          <w:numId w:val="1"/>
        </w:numPr>
        <w:spacing w:line="240" w:lineRule="auto"/>
        <w:ind w:left="2160" w:hanging="360"/>
        <w:contextualSpacing w:val="1"/>
        <w:rPr>
          <w:rFonts w:ascii="Tahoma" w:cs="Tahoma" w:eastAsia="Tahoma" w:hAnsi="Tahoma"/>
          <w:sz w:val="20"/>
          <w:szCs w:val="20"/>
        </w:rPr>
      </w:pPr>
      <w:bookmarkStart w:colFirst="0" w:colLast="0" w:name="_t96f225ngdro" w:id="1"/>
      <w:bookmarkEnd w:id="1"/>
      <w:r w:rsidDel="00000000" w:rsidR="00000000" w:rsidRPr="00000000">
        <w:rPr>
          <w:rFonts w:ascii="Tahoma" w:cs="Tahoma" w:eastAsia="Tahoma" w:hAnsi="Tahoma"/>
          <w:sz w:val="20"/>
          <w:szCs w:val="20"/>
          <w:rtl w:val="0"/>
        </w:rPr>
        <w:t xml:space="preserve">Financial Officer - Doug Johnson </w:t>
      </w:r>
    </w:p>
    <w:p w:rsidR="00000000" w:rsidDel="00000000" w:rsidP="00000000" w:rsidRDefault="00000000" w:rsidRPr="00000000" w14:paraId="0000001D">
      <w:pPr>
        <w:spacing w:line="240" w:lineRule="auto"/>
        <w:ind w:left="720" w:firstLine="0"/>
        <w:contextualSpacing w:val="0"/>
        <w:rPr>
          <w:rFonts w:ascii="Tahoma" w:cs="Tahoma" w:eastAsia="Tahoma" w:hAnsi="Tahoma"/>
          <w:sz w:val="20"/>
          <w:szCs w:val="20"/>
        </w:rPr>
      </w:pPr>
      <w:bookmarkStart w:colFirst="0" w:colLast="0" w:name="_gaghr85nw8ao" w:id="2"/>
      <w:bookmarkEnd w:id="2"/>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spacing w:line="240" w:lineRule="auto"/>
        <w:ind w:left="1440" w:hanging="360"/>
        <w:contextualSpacing w:val="1"/>
        <w:rPr>
          <w:rFonts w:ascii="Tahoma" w:cs="Tahoma" w:eastAsia="Tahoma" w:hAnsi="Tahoma"/>
          <w:sz w:val="20"/>
          <w:szCs w:val="20"/>
        </w:rPr>
      </w:pPr>
      <w:r w:rsidDel="00000000" w:rsidR="00000000" w:rsidRPr="00000000">
        <w:rPr>
          <w:rFonts w:ascii="Tahoma" w:cs="Tahoma" w:eastAsia="Tahoma" w:hAnsi="Tahoma"/>
          <w:sz w:val="20"/>
          <w:szCs w:val="20"/>
          <w:rtl w:val="0"/>
        </w:rPr>
        <w:t xml:space="preserve">Reports of Executive Director </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shd w:fill="auto" w:val="clear"/>
        <w:spacing w:line="240" w:lineRule="auto"/>
        <w:ind w:left="2160" w:hanging="360"/>
        <w:contextualSpacing w:val="1"/>
        <w:rPr>
          <w:rFonts w:ascii="Tahoma" w:cs="Tahoma" w:eastAsia="Tahoma" w:hAnsi="Tahoma"/>
          <w:sz w:val="20"/>
          <w:szCs w:val="20"/>
        </w:rPr>
      </w:pPr>
      <w:r w:rsidDel="00000000" w:rsidR="00000000" w:rsidRPr="00000000">
        <w:rPr>
          <w:rFonts w:ascii="Tahoma" w:cs="Tahoma" w:eastAsia="Tahoma" w:hAnsi="Tahoma"/>
          <w:sz w:val="20"/>
          <w:szCs w:val="20"/>
          <w:rtl w:val="0"/>
        </w:rPr>
        <w:t xml:space="preserve">Kathryn Sogard (Written and attached)</w:t>
        <w:tab/>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shd w:fill="auto" w:val="clear"/>
        <w:spacing w:line="240" w:lineRule="auto"/>
        <w:ind w:left="2880" w:hanging="360"/>
        <w:contextualSpacing w:val="1"/>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Doodle Survey for Board Retreat</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shd w:fill="auto" w:val="clear"/>
        <w:spacing w:line="240" w:lineRule="auto"/>
        <w:ind w:left="2160" w:hanging="360"/>
        <w:contextualSpacing w:val="1"/>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Beautification (Vaughn Griffith)</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shd w:fill="auto" w:val="clear"/>
        <w:spacing w:line="240" w:lineRule="auto"/>
        <w:ind w:left="2880" w:hanging="360"/>
        <w:contextualSpacing w:val="1"/>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Pettersen Plaza</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spacing w:line="240" w:lineRule="auto"/>
        <w:ind w:left="1440" w:hanging="360"/>
        <w:contextualSpacing w:val="1"/>
        <w:rPr>
          <w:rFonts w:ascii="Tahoma" w:cs="Tahoma" w:eastAsia="Tahoma" w:hAnsi="Tahoma"/>
          <w:sz w:val="20"/>
          <w:szCs w:val="20"/>
        </w:rPr>
      </w:pPr>
      <w:r w:rsidDel="00000000" w:rsidR="00000000" w:rsidRPr="00000000">
        <w:rPr>
          <w:rFonts w:ascii="Tahoma" w:cs="Tahoma" w:eastAsia="Tahoma" w:hAnsi="Tahoma"/>
          <w:sz w:val="20"/>
          <w:szCs w:val="20"/>
          <w:rtl w:val="0"/>
        </w:rPr>
        <w:t xml:space="preserve">Committee Progress</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hd w:fill="auto" w:val="clear"/>
        <w:spacing w:line="240" w:lineRule="auto"/>
        <w:ind w:left="2160" w:hanging="360"/>
        <w:contextualSpacing w:val="1"/>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See Executive Director's Notes (for additional updates contact Kathryn)</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240" w:lineRule="auto"/>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hd w:fill="auto" w:val="clear"/>
        <w:spacing w:line="240" w:lineRule="auto"/>
        <w:ind w:left="1440" w:hanging="360"/>
        <w:contextualSpacing w:val="1"/>
        <w:rPr>
          <w:rFonts w:ascii="Tahoma" w:cs="Tahoma" w:eastAsia="Tahoma" w:hAnsi="Tahoma"/>
          <w:sz w:val="20"/>
          <w:szCs w:val="20"/>
        </w:rPr>
      </w:pPr>
      <w:r w:rsidDel="00000000" w:rsidR="00000000" w:rsidRPr="00000000">
        <w:rPr>
          <w:rFonts w:ascii="Tahoma" w:cs="Tahoma" w:eastAsia="Tahoma" w:hAnsi="Tahoma"/>
          <w:sz w:val="20"/>
          <w:szCs w:val="20"/>
          <w:rtl w:val="0"/>
        </w:rPr>
        <w:t xml:space="preserve">Adjourn</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240" w:lineRule="auto"/>
        <w:ind w:left="0" w:firstLine="0"/>
        <w:contextualSpacing w:val="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9">
      <w:pPr>
        <w:spacing w:line="240" w:lineRule="auto"/>
        <w:contextualSpacing w:val="0"/>
        <w:jc w:val="center"/>
        <w:rPr>
          <w:sz w:val="20"/>
          <w:szCs w:val="20"/>
        </w:rPr>
      </w:pPr>
      <w:r w:rsidDel="00000000" w:rsidR="00000000" w:rsidRPr="00000000">
        <w:rPr>
          <w:rFonts w:ascii="Tahoma" w:cs="Tahoma" w:eastAsia="Tahoma" w:hAnsi="Tahoma"/>
          <w:sz w:val="20"/>
          <w:szCs w:val="20"/>
          <w:rtl w:val="0"/>
        </w:rPr>
        <w:t xml:space="preserve">Next meeting will be the Annual Meeting, Monday June 11th, time 2:30pm, at TBD.</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